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86545" w:rsidRDefault="00486545" w:rsidP="00963556">
      <w:pPr>
        <w:shd w:val="clear" w:color="auto" w:fill="FFFFFF"/>
        <w:spacing w:after="0" w:line="450" w:lineRule="atLeast"/>
        <w:jc w:val="center"/>
        <w:outlineLvl w:val="1"/>
        <w:rPr>
          <w:rFonts w:ascii="Arial" w:eastAsia="Times New Roman" w:hAnsi="Arial" w:cs="Arial"/>
          <w:b/>
          <w:bCs/>
          <w:color w:val="000000"/>
          <w:kern w:val="36"/>
          <w:sz w:val="30"/>
          <w:szCs w:val="30"/>
          <w:lang w:eastAsia="ru-RU"/>
        </w:rPr>
      </w:pPr>
      <w:r>
        <w:rPr>
          <w:rFonts w:ascii="Arial" w:eastAsia="Times New Roman" w:hAnsi="Arial" w:cs="Arial"/>
          <w:b/>
          <w:bCs/>
          <w:color w:val="000000"/>
          <w:kern w:val="36"/>
          <w:sz w:val="30"/>
          <w:szCs w:val="30"/>
          <w:lang w:eastAsia="ru-RU"/>
        </w:rPr>
        <w:t>Ограничения, запреты, требования к служебному поведению</w:t>
      </w:r>
      <w:r w:rsidR="00963556">
        <w:rPr>
          <w:rFonts w:ascii="Arial" w:eastAsia="Times New Roman" w:hAnsi="Arial" w:cs="Arial"/>
          <w:b/>
          <w:bCs/>
          <w:color w:val="000000"/>
          <w:kern w:val="36"/>
          <w:sz w:val="30"/>
          <w:szCs w:val="30"/>
          <w:lang w:eastAsia="ru-RU"/>
        </w:rPr>
        <w:t xml:space="preserve"> на федеральной государственной гражданской службе РФ</w:t>
      </w:r>
    </w:p>
    <w:p w:rsidR="00FA14A1" w:rsidRPr="00FA14A1" w:rsidRDefault="00FA14A1" w:rsidP="00FA14A1">
      <w:pPr>
        <w:shd w:val="clear" w:color="auto" w:fill="FFFFFF"/>
        <w:spacing w:after="0" w:line="450" w:lineRule="atLeast"/>
        <w:outlineLvl w:val="1"/>
        <w:rPr>
          <w:rFonts w:ascii="Arial" w:eastAsia="Times New Roman" w:hAnsi="Arial" w:cs="Arial"/>
          <w:b/>
          <w:bCs/>
          <w:color w:val="000000"/>
          <w:kern w:val="36"/>
          <w:sz w:val="30"/>
          <w:szCs w:val="30"/>
          <w:lang w:eastAsia="ru-RU"/>
        </w:rPr>
      </w:pPr>
      <w:r w:rsidRPr="00FA14A1">
        <w:rPr>
          <w:rFonts w:ascii="Arial" w:eastAsia="Times New Roman" w:hAnsi="Arial" w:cs="Arial"/>
          <w:b/>
          <w:bCs/>
          <w:color w:val="000000"/>
          <w:kern w:val="36"/>
          <w:sz w:val="30"/>
          <w:szCs w:val="30"/>
          <w:lang w:eastAsia="ru-RU"/>
        </w:rPr>
        <w:t>Статья 16. Ограничения, связанные с гражданской службой</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1. Гражданин не может быть принят на гражданскую службу, а гражданский служащий не может находиться на гражданской службе в случае:</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1) </w:t>
      </w:r>
      <w:hyperlink r:id="rId5" w:history="1">
        <w:r w:rsidRPr="00FA14A1">
          <w:rPr>
            <w:rFonts w:ascii="Times New Roman" w:eastAsia="Times New Roman" w:hAnsi="Times New Roman" w:cs="Times New Roman"/>
            <w:color w:val="1A0DAB"/>
            <w:sz w:val="24"/>
            <w:szCs w:val="24"/>
            <w:u w:val="single"/>
            <w:lang w:eastAsia="ru-RU"/>
          </w:rPr>
          <w:t>признания</w:t>
        </w:r>
      </w:hyperlink>
      <w:r w:rsidRPr="00FA14A1">
        <w:rPr>
          <w:rFonts w:ascii="Times New Roman" w:eastAsia="Times New Roman" w:hAnsi="Times New Roman" w:cs="Times New Roman"/>
          <w:sz w:val="24"/>
          <w:szCs w:val="24"/>
          <w:lang w:eastAsia="ru-RU"/>
        </w:rPr>
        <w:t> его недееспособным или ограниченно дееспособным решением суда, вступившим в законную силу;</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2) осуж</w:t>
      </w:r>
      <w:bookmarkStart w:id="0" w:name="_GoBack"/>
      <w:bookmarkEnd w:id="0"/>
      <w:r w:rsidRPr="00FA14A1">
        <w:rPr>
          <w:rFonts w:ascii="Times New Roman" w:eastAsia="Times New Roman" w:hAnsi="Times New Roman" w:cs="Times New Roman"/>
          <w:sz w:val="24"/>
          <w:szCs w:val="24"/>
          <w:lang w:eastAsia="ru-RU"/>
        </w:rPr>
        <w:t>дения его к наказанию, исключающему возможность исполнения должностных обязанностей по должности государственной службы (гражданской службы), по приговору суда, вступившему в законную силу, а также в случае наличия не снятой или не погашенной в установленном федеральным законом </w:t>
      </w:r>
      <w:hyperlink r:id="rId6" w:history="1">
        <w:r w:rsidRPr="00FA14A1">
          <w:rPr>
            <w:rFonts w:ascii="Times New Roman" w:eastAsia="Times New Roman" w:hAnsi="Times New Roman" w:cs="Times New Roman"/>
            <w:color w:val="1A0DAB"/>
            <w:sz w:val="24"/>
            <w:szCs w:val="24"/>
            <w:u w:val="single"/>
            <w:lang w:eastAsia="ru-RU"/>
          </w:rPr>
          <w:t>порядке</w:t>
        </w:r>
      </w:hyperlink>
      <w:r w:rsidRPr="00FA14A1">
        <w:rPr>
          <w:rFonts w:ascii="Times New Roman" w:eastAsia="Times New Roman" w:hAnsi="Times New Roman" w:cs="Times New Roman"/>
          <w:sz w:val="24"/>
          <w:szCs w:val="24"/>
          <w:lang w:eastAsia="ru-RU"/>
        </w:rPr>
        <w:t> судимости;</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3) отказа от прохождения процедуры оформления допуска к сведениям, составляющим государственную и иную охраняемую федеральным </w:t>
      </w:r>
      <w:hyperlink r:id="rId7" w:history="1">
        <w:r w:rsidRPr="00FA14A1">
          <w:rPr>
            <w:rFonts w:ascii="Times New Roman" w:eastAsia="Times New Roman" w:hAnsi="Times New Roman" w:cs="Times New Roman"/>
            <w:color w:val="1A0DAB"/>
            <w:sz w:val="24"/>
            <w:szCs w:val="24"/>
            <w:u w:val="single"/>
            <w:lang w:eastAsia="ru-RU"/>
          </w:rPr>
          <w:t>законом</w:t>
        </w:r>
      </w:hyperlink>
      <w:r w:rsidRPr="00FA14A1">
        <w:rPr>
          <w:rFonts w:ascii="Times New Roman" w:eastAsia="Times New Roman" w:hAnsi="Times New Roman" w:cs="Times New Roman"/>
          <w:sz w:val="24"/>
          <w:szCs w:val="24"/>
          <w:lang w:eastAsia="ru-RU"/>
        </w:rPr>
        <w:t> тайну, если исполнение должностных обязанностей по должности гражданской службы, на замещение которой претендует гражданин, или по замещаемой гражданским служащим должности гражданской службы связано с использованием таких сведений;</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4) наличия заболевания, препятствующего поступлению на гражданскую службу или ее прохождению и подтвержденного заключением медицинской организации. </w:t>
      </w:r>
      <w:hyperlink r:id="rId8" w:anchor="dst100012" w:history="1">
        <w:r w:rsidRPr="00FA14A1">
          <w:rPr>
            <w:rFonts w:ascii="Times New Roman" w:eastAsia="Times New Roman" w:hAnsi="Times New Roman" w:cs="Times New Roman"/>
            <w:color w:val="1A0DAB"/>
            <w:sz w:val="24"/>
            <w:szCs w:val="24"/>
            <w:u w:val="single"/>
            <w:lang w:eastAsia="ru-RU"/>
          </w:rPr>
          <w:t>Порядок</w:t>
        </w:r>
      </w:hyperlink>
      <w:r w:rsidRPr="00FA14A1">
        <w:rPr>
          <w:rFonts w:ascii="Times New Roman" w:eastAsia="Times New Roman" w:hAnsi="Times New Roman" w:cs="Times New Roman"/>
          <w:sz w:val="24"/>
          <w:szCs w:val="24"/>
          <w:lang w:eastAsia="ru-RU"/>
        </w:rPr>
        <w:t> прохождения диспансеризации, </w:t>
      </w:r>
      <w:hyperlink r:id="rId9" w:anchor="dst100264" w:history="1">
        <w:r w:rsidRPr="00FA14A1">
          <w:rPr>
            <w:rFonts w:ascii="Times New Roman" w:eastAsia="Times New Roman" w:hAnsi="Times New Roman" w:cs="Times New Roman"/>
            <w:color w:val="1A0DAB"/>
            <w:sz w:val="24"/>
            <w:szCs w:val="24"/>
            <w:u w:val="single"/>
            <w:lang w:eastAsia="ru-RU"/>
          </w:rPr>
          <w:t>перечень</w:t>
        </w:r>
      </w:hyperlink>
      <w:r w:rsidRPr="00FA14A1">
        <w:rPr>
          <w:rFonts w:ascii="Times New Roman" w:eastAsia="Times New Roman" w:hAnsi="Times New Roman" w:cs="Times New Roman"/>
          <w:sz w:val="24"/>
          <w:szCs w:val="24"/>
          <w:lang w:eastAsia="ru-RU"/>
        </w:rPr>
        <w:t> таких заболеваний и </w:t>
      </w:r>
      <w:hyperlink r:id="rId10" w:anchor="dst100279" w:history="1">
        <w:r w:rsidRPr="00FA14A1">
          <w:rPr>
            <w:rFonts w:ascii="Times New Roman" w:eastAsia="Times New Roman" w:hAnsi="Times New Roman" w:cs="Times New Roman"/>
            <w:color w:val="1A0DAB"/>
            <w:sz w:val="24"/>
            <w:szCs w:val="24"/>
            <w:u w:val="single"/>
            <w:lang w:eastAsia="ru-RU"/>
          </w:rPr>
          <w:t>форма</w:t>
        </w:r>
      </w:hyperlink>
      <w:r w:rsidRPr="00FA14A1">
        <w:rPr>
          <w:rFonts w:ascii="Times New Roman" w:eastAsia="Times New Roman" w:hAnsi="Times New Roman" w:cs="Times New Roman"/>
          <w:sz w:val="24"/>
          <w:szCs w:val="24"/>
          <w:lang w:eastAsia="ru-RU"/>
        </w:rPr>
        <w:t> заключения медицинской организации устанавливаются уполномоченным Правительством Российской Федерации федеральным органом исполнительной власти;</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5) близкого родства или свойства (родители, супруги, дети, братья, сестры, а также братья, сестры, родители, дети супругов и супруги детей) с гражданским служащим, если замещение должности гражданской службы связано с непосредственной подчиненностью или подконтрольностью одного из них другому, за исключением замещения должности гражданской службы в уполномоченных в сфере лесных отношений органах исполнительной власти субъектов Российской Федерации на территориях с низкой плотностью сельского населения, а также в отдаленных и труднодоступных местностях;</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6) прекращения гражданства Российской Федерации;</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7) наличия гражданства (подданства) иностранного государства либо вида на жительство или иного документа, подтверждающего право на постоянное проживание гражданина на территории иностранного государства, если иное не предусмотрено международным договором Российской Федерации;</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8) представления подложных документов или заведомо ложных сведений при поступлении на гражданскую службу;</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9) непредставления установленных настоящим Федеральным законом сведений или представления заведомо ложных сведений о доходах, об имуществе и обязательствах имущественного характера при поступлении на гражданскую службу;</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10) утраты представителем нанимателя доверия к гражданскому служащему в случаях несоблюдения ограничений и запретов, требований о предотвращении или об урегулировании конфликта интересов и неисполнения обязанностей, установленных в целях противодействия коррупции настоящим Федеральным законом, Федеральным </w:t>
      </w:r>
      <w:hyperlink r:id="rId11" w:anchor="dst11" w:history="1">
        <w:r w:rsidRPr="00FA14A1">
          <w:rPr>
            <w:rFonts w:ascii="Times New Roman" w:eastAsia="Times New Roman" w:hAnsi="Times New Roman" w:cs="Times New Roman"/>
            <w:color w:val="1A0DAB"/>
            <w:sz w:val="24"/>
            <w:szCs w:val="24"/>
            <w:u w:val="single"/>
            <w:lang w:eastAsia="ru-RU"/>
          </w:rPr>
          <w:t>законом</w:t>
        </w:r>
      </w:hyperlink>
      <w:r w:rsidRPr="00FA14A1">
        <w:rPr>
          <w:rFonts w:ascii="Times New Roman" w:eastAsia="Times New Roman" w:hAnsi="Times New Roman" w:cs="Times New Roman"/>
          <w:sz w:val="24"/>
          <w:szCs w:val="24"/>
          <w:lang w:eastAsia="ru-RU"/>
        </w:rPr>
        <w:t> от 25 декабря 2008 года N 273-ФЗ "О противодействии коррупции" и другими федеральными </w:t>
      </w:r>
      <w:hyperlink r:id="rId12" w:history="1">
        <w:r w:rsidRPr="00FA14A1">
          <w:rPr>
            <w:rFonts w:ascii="Times New Roman" w:eastAsia="Times New Roman" w:hAnsi="Times New Roman" w:cs="Times New Roman"/>
            <w:color w:val="1A0DAB"/>
            <w:sz w:val="24"/>
            <w:szCs w:val="24"/>
            <w:u w:val="single"/>
            <w:lang w:eastAsia="ru-RU"/>
          </w:rPr>
          <w:t>законами</w:t>
        </w:r>
      </w:hyperlink>
      <w:r w:rsidRPr="00FA14A1">
        <w:rPr>
          <w:rFonts w:ascii="Times New Roman" w:eastAsia="Times New Roman" w:hAnsi="Times New Roman" w:cs="Times New Roman"/>
          <w:sz w:val="24"/>
          <w:szCs w:val="24"/>
          <w:lang w:eastAsia="ru-RU"/>
        </w:rPr>
        <w:t>;</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 xml:space="preserve">11) признания его не прошедшим военную службу по призыву, не имея на то законных оснований, в соответствии с заключением призывной комиссии (за исключением граждан, прошедших военную службу по контракту) - в течение 10 лет со дня истечения срока, установленного для обжалования указанного заключения в призывную комиссию соответствующего субъекта Российской Федерации, а если указанное заключение и (или) решение призывной комиссии соответствующего субъекта Российской Федерации по жалобе гражданина на указанное заключение были обжалованы в суд, - в течение 10 лет со </w:t>
      </w:r>
      <w:r w:rsidRPr="00FA14A1">
        <w:rPr>
          <w:rFonts w:ascii="Times New Roman" w:eastAsia="Times New Roman" w:hAnsi="Times New Roman" w:cs="Times New Roman"/>
          <w:sz w:val="24"/>
          <w:szCs w:val="24"/>
          <w:lang w:eastAsia="ru-RU"/>
        </w:rPr>
        <w:lastRenderedPageBreak/>
        <w:t>дня вступления в законную силу решения суда, которым признано, что права гражданина при вынесении указанного заключения и (или) решения призывной комиссии соответствующего субъекта Российской Федерации по жалобе гражданина на указанное заключение не были нарушены;</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12) непредставления сведений, предусмотренных </w:t>
      </w:r>
      <w:hyperlink r:id="rId13" w:anchor="dst242" w:history="1">
        <w:r w:rsidRPr="00FA14A1">
          <w:rPr>
            <w:rFonts w:ascii="Times New Roman" w:eastAsia="Times New Roman" w:hAnsi="Times New Roman" w:cs="Times New Roman"/>
            <w:color w:val="1A0DAB"/>
            <w:sz w:val="24"/>
            <w:szCs w:val="24"/>
            <w:u w:val="single"/>
            <w:lang w:eastAsia="ru-RU"/>
          </w:rPr>
          <w:t>статьей 20.2</w:t>
        </w:r>
      </w:hyperlink>
      <w:r w:rsidRPr="00FA14A1">
        <w:rPr>
          <w:rFonts w:ascii="Times New Roman" w:eastAsia="Times New Roman" w:hAnsi="Times New Roman" w:cs="Times New Roman"/>
          <w:sz w:val="24"/>
          <w:szCs w:val="24"/>
          <w:lang w:eastAsia="ru-RU"/>
        </w:rPr>
        <w:t> настоящего Федерального закона.</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2. Иные ограничения, связанные с поступлением на гражданскую службу и ее прохождением, за исключением ограничений, указанных в </w:t>
      </w:r>
      <w:hyperlink r:id="rId14" w:anchor="dst100142" w:history="1">
        <w:r w:rsidRPr="00FA14A1">
          <w:rPr>
            <w:rFonts w:ascii="Times New Roman" w:eastAsia="Times New Roman" w:hAnsi="Times New Roman" w:cs="Times New Roman"/>
            <w:color w:val="1A0DAB"/>
            <w:sz w:val="24"/>
            <w:szCs w:val="24"/>
            <w:u w:val="single"/>
            <w:lang w:eastAsia="ru-RU"/>
          </w:rPr>
          <w:t>части 1</w:t>
        </w:r>
      </w:hyperlink>
      <w:r w:rsidRPr="00FA14A1">
        <w:rPr>
          <w:rFonts w:ascii="Times New Roman" w:eastAsia="Times New Roman" w:hAnsi="Times New Roman" w:cs="Times New Roman"/>
          <w:sz w:val="24"/>
          <w:szCs w:val="24"/>
          <w:lang w:eastAsia="ru-RU"/>
        </w:rPr>
        <w:t> настоящей статьи, устанавливаются федеральными законами.</w:t>
      </w:r>
    </w:p>
    <w:p w:rsidR="00FA14A1" w:rsidRPr="00FA14A1" w:rsidRDefault="00FA14A1" w:rsidP="00486545">
      <w:pPr>
        <w:spacing w:after="0" w:line="240" w:lineRule="auto"/>
        <w:jc w:val="both"/>
        <w:rPr>
          <w:rFonts w:ascii="Times New Roman" w:eastAsia="Times New Roman" w:hAnsi="Times New Roman" w:cs="Times New Roman"/>
          <w:sz w:val="24"/>
          <w:szCs w:val="24"/>
          <w:lang w:eastAsia="ru-RU"/>
        </w:rPr>
      </w:pPr>
      <w:r w:rsidRPr="00FA14A1">
        <w:rPr>
          <w:rFonts w:ascii="Times New Roman" w:eastAsia="Times New Roman" w:hAnsi="Times New Roman" w:cs="Times New Roman"/>
          <w:sz w:val="24"/>
          <w:szCs w:val="24"/>
          <w:lang w:eastAsia="ru-RU"/>
        </w:rPr>
        <w:t>3. Ответственность за несоблюдение ограничений, предусмотренных </w:t>
      </w:r>
      <w:hyperlink r:id="rId15" w:anchor="dst100142" w:history="1">
        <w:r w:rsidRPr="00FA14A1">
          <w:rPr>
            <w:rFonts w:ascii="Times New Roman" w:eastAsia="Times New Roman" w:hAnsi="Times New Roman" w:cs="Times New Roman"/>
            <w:color w:val="1A0DAB"/>
            <w:sz w:val="24"/>
            <w:szCs w:val="24"/>
            <w:u w:val="single"/>
            <w:lang w:eastAsia="ru-RU"/>
          </w:rPr>
          <w:t>частью 1</w:t>
        </w:r>
      </w:hyperlink>
      <w:r w:rsidRPr="00FA14A1">
        <w:rPr>
          <w:rFonts w:ascii="Times New Roman" w:eastAsia="Times New Roman" w:hAnsi="Times New Roman" w:cs="Times New Roman"/>
          <w:sz w:val="24"/>
          <w:szCs w:val="24"/>
          <w:lang w:eastAsia="ru-RU"/>
        </w:rPr>
        <w:t> настоящей статьи, устанавливается настоящим Федеральным </w:t>
      </w:r>
      <w:hyperlink r:id="rId16" w:anchor="dst100756" w:history="1">
        <w:r w:rsidRPr="00FA14A1">
          <w:rPr>
            <w:rFonts w:ascii="Times New Roman" w:eastAsia="Times New Roman" w:hAnsi="Times New Roman" w:cs="Times New Roman"/>
            <w:color w:val="1A0DAB"/>
            <w:sz w:val="24"/>
            <w:szCs w:val="24"/>
            <w:u w:val="single"/>
            <w:lang w:eastAsia="ru-RU"/>
          </w:rPr>
          <w:t>законом</w:t>
        </w:r>
      </w:hyperlink>
      <w:r w:rsidRPr="00FA14A1">
        <w:rPr>
          <w:rFonts w:ascii="Times New Roman" w:eastAsia="Times New Roman" w:hAnsi="Times New Roman" w:cs="Times New Roman"/>
          <w:sz w:val="24"/>
          <w:szCs w:val="24"/>
          <w:lang w:eastAsia="ru-RU"/>
        </w:rPr>
        <w:t> и другими федеральными законами.</w:t>
      </w:r>
    </w:p>
    <w:p w:rsidR="00486545" w:rsidRPr="00486545" w:rsidRDefault="00486545" w:rsidP="00486545">
      <w:pPr>
        <w:shd w:val="clear" w:color="auto" w:fill="FFFFFF"/>
        <w:spacing w:after="0" w:line="450" w:lineRule="atLeast"/>
        <w:jc w:val="both"/>
        <w:outlineLvl w:val="1"/>
        <w:rPr>
          <w:rFonts w:ascii="Arial" w:eastAsia="Times New Roman" w:hAnsi="Arial" w:cs="Arial"/>
          <w:b/>
          <w:bCs/>
          <w:color w:val="000000"/>
          <w:kern w:val="36"/>
          <w:sz w:val="30"/>
          <w:szCs w:val="30"/>
          <w:lang w:eastAsia="ru-RU"/>
        </w:rPr>
      </w:pPr>
      <w:r w:rsidRPr="00486545">
        <w:rPr>
          <w:rFonts w:ascii="Arial" w:eastAsia="Times New Roman" w:hAnsi="Arial" w:cs="Arial"/>
          <w:b/>
          <w:bCs/>
          <w:color w:val="000000"/>
          <w:kern w:val="36"/>
          <w:sz w:val="30"/>
          <w:szCs w:val="30"/>
          <w:lang w:eastAsia="ru-RU"/>
        </w:rPr>
        <w:t>Статья 17. Запреты, связанные с гражданской службой</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 В связи с прохождением гражданской службы гражданскому служащему запрещается:</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 утратил силу с 1 января 2015 года. - Федеральный </w:t>
      </w:r>
      <w:hyperlink r:id="rId17" w:anchor="dst100027" w:history="1">
        <w:r w:rsidRPr="00486545">
          <w:rPr>
            <w:rFonts w:ascii="Times New Roman" w:eastAsia="Times New Roman" w:hAnsi="Times New Roman" w:cs="Times New Roman"/>
            <w:color w:val="1A0DAB"/>
            <w:sz w:val="24"/>
            <w:szCs w:val="24"/>
            <w:u w:val="single"/>
            <w:lang w:eastAsia="ru-RU"/>
          </w:rPr>
          <w:t>закон</w:t>
        </w:r>
      </w:hyperlink>
      <w:r w:rsidRPr="00486545">
        <w:rPr>
          <w:rFonts w:ascii="Times New Roman" w:eastAsia="Times New Roman" w:hAnsi="Times New Roman" w:cs="Times New Roman"/>
          <w:sz w:val="24"/>
          <w:szCs w:val="24"/>
          <w:lang w:eastAsia="ru-RU"/>
        </w:rPr>
        <w:t> от 22.12.2014 N 431-ФЗ;</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2) замещать должность гражданской службы в случае:</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а) избрания или назначения на государственную должность, за исключением случаев, установленных </w:t>
      </w:r>
      <w:hyperlink r:id="rId18" w:anchor="dst100022" w:history="1">
        <w:r w:rsidRPr="00486545">
          <w:rPr>
            <w:rFonts w:ascii="Times New Roman" w:eastAsia="Times New Roman" w:hAnsi="Times New Roman" w:cs="Times New Roman"/>
            <w:color w:val="1A0DAB"/>
            <w:sz w:val="24"/>
            <w:szCs w:val="24"/>
            <w:u w:val="single"/>
            <w:lang w:eastAsia="ru-RU"/>
          </w:rPr>
          <w:t>частью второй статьи 4</w:t>
        </w:r>
      </w:hyperlink>
      <w:r w:rsidRPr="00486545">
        <w:rPr>
          <w:rFonts w:ascii="Times New Roman" w:eastAsia="Times New Roman" w:hAnsi="Times New Roman" w:cs="Times New Roman"/>
          <w:sz w:val="24"/>
          <w:szCs w:val="24"/>
          <w:lang w:eastAsia="ru-RU"/>
        </w:rPr>
        <w:t> Федерального конституционного закона от 6 ноября 2020 года N 4-ФКЗ "О Правительстве Российской Федерации" и </w:t>
      </w:r>
      <w:hyperlink r:id="rId19" w:anchor="dst100129" w:history="1">
        <w:r w:rsidRPr="00486545">
          <w:rPr>
            <w:rFonts w:ascii="Times New Roman" w:eastAsia="Times New Roman" w:hAnsi="Times New Roman" w:cs="Times New Roman"/>
            <w:color w:val="1A0DAB"/>
            <w:sz w:val="24"/>
            <w:szCs w:val="24"/>
            <w:u w:val="single"/>
            <w:lang w:eastAsia="ru-RU"/>
          </w:rPr>
          <w:t>частью девятой статьи 12</w:t>
        </w:r>
      </w:hyperlink>
      <w:r w:rsidRPr="00486545">
        <w:rPr>
          <w:rFonts w:ascii="Times New Roman" w:eastAsia="Times New Roman" w:hAnsi="Times New Roman" w:cs="Times New Roman"/>
          <w:sz w:val="24"/>
          <w:szCs w:val="24"/>
          <w:lang w:eastAsia="ru-RU"/>
        </w:rPr>
        <w:t> Федерального закона от 22 декабря 2020 года N 437-ФЗ "О федеральной территории "Сириус";</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б) избрания на выборную должность в органе местного самоуправления;</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в) избрания на оплачиваемую выборную должность в органе профессионального союза, в том числе в выборном органе первичной профсоюзной организации, созданной в государственном органе;</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3) участвовать в управлении коммерческой или некоммерческой организацией, за исключением следующих случаев:</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а)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б)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государственном органе,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разрешения представителя нанимателя, которое получено в </w:t>
      </w:r>
      <w:hyperlink r:id="rId20" w:history="1">
        <w:r w:rsidRPr="00486545">
          <w:rPr>
            <w:rFonts w:ascii="Times New Roman" w:eastAsia="Times New Roman" w:hAnsi="Times New Roman" w:cs="Times New Roman"/>
            <w:color w:val="1A0DAB"/>
            <w:sz w:val="24"/>
            <w:szCs w:val="24"/>
            <w:u w:val="single"/>
            <w:lang w:eastAsia="ru-RU"/>
          </w:rPr>
          <w:t>порядке</w:t>
        </w:r>
      </w:hyperlink>
      <w:r w:rsidRPr="00486545">
        <w:rPr>
          <w:rFonts w:ascii="Times New Roman" w:eastAsia="Times New Roman" w:hAnsi="Times New Roman" w:cs="Times New Roman"/>
          <w:sz w:val="24"/>
          <w:szCs w:val="24"/>
          <w:lang w:eastAsia="ru-RU"/>
        </w:rPr>
        <w:t>, установленном нормативным правовым актом государственного органа;</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в) участие на безвозмездной основе в управлении коммерческой организацией, являющейся организацией государственной корпорации, государственной компании или публично-правовой компании, более 50 процентов акций (долей) которой находится в собственности государственной корпорации, государственной компании или публично-правовой компании, в качестве члена коллегиального органа управления этой организации в </w:t>
      </w:r>
      <w:hyperlink r:id="rId21" w:anchor="dst100008" w:history="1">
        <w:r w:rsidRPr="00486545">
          <w:rPr>
            <w:rFonts w:ascii="Times New Roman" w:eastAsia="Times New Roman" w:hAnsi="Times New Roman" w:cs="Times New Roman"/>
            <w:color w:val="1A0DAB"/>
            <w:sz w:val="24"/>
            <w:szCs w:val="24"/>
            <w:u w:val="single"/>
            <w:lang w:eastAsia="ru-RU"/>
          </w:rPr>
          <w:t>порядке</w:t>
        </w:r>
      </w:hyperlink>
      <w:r w:rsidRPr="00486545">
        <w:rPr>
          <w:rFonts w:ascii="Times New Roman" w:eastAsia="Times New Roman" w:hAnsi="Times New Roman" w:cs="Times New Roman"/>
          <w:sz w:val="24"/>
          <w:szCs w:val="24"/>
          <w:lang w:eastAsia="ru-RU"/>
        </w:rPr>
        <w:t>, установленном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такого участия, если федеральными конституционными законами или федеральными законами не установлено иное;</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г)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lastRenderedPageBreak/>
        <w:t>д) представление на безвозмездной основе интересов Российской Федерации или субъекта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или субъект Российской Федерации, в соответствии с нормативными правовыми актами Правительства Российской Федерации или нормативными правовыми актами субъекта Российской Федерации, определяющими порядок осуществления от имени Российской Федерации или субъекта Российской Федерации полномочий учредителя организации либо порядок управления находящимися в федеральной собственности или собственности субъекта Российской Федерации акциями (долями в уставном капитале);</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е) иные случаи, предусмотренные международными договорами Российской Федерации или федеральными законами;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3.1) заниматься предпринимательской деятельностью лично или через доверенных лиц;</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4) приобретать в случаях, установленных федеральным законом, ценные бумаги, по которым может быть получен доход;</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5) быть поверенным или представителем по делам третьих лиц в государственном органе, в котором он замещает должность гражданской службы, если иное не предусмотрено настоящим Федеральным </w:t>
      </w:r>
      <w:hyperlink r:id="rId22" w:anchor="dst100122" w:history="1">
        <w:r w:rsidRPr="00486545">
          <w:rPr>
            <w:rFonts w:ascii="Times New Roman" w:eastAsia="Times New Roman" w:hAnsi="Times New Roman" w:cs="Times New Roman"/>
            <w:color w:val="1A0DAB"/>
            <w:sz w:val="24"/>
            <w:szCs w:val="24"/>
            <w:u w:val="single"/>
            <w:lang w:eastAsia="ru-RU"/>
          </w:rPr>
          <w:t>законом</w:t>
        </w:r>
      </w:hyperlink>
      <w:r w:rsidRPr="00486545">
        <w:rPr>
          <w:rFonts w:ascii="Times New Roman" w:eastAsia="Times New Roman" w:hAnsi="Times New Roman" w:cs="Times New Roman"/>
          <w:sz w:val="24"/>
          <w:szCs w:val="24"/>
          <w:lang w:eastAsia="ru-RU"/>
        </w:rPr>
        <w:t> и другими федеральными законами;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6) получать в связи с исполнением должностных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 Подарки, полученные гражданским служащим в связи с протокольными мероприятиями, со служебными командировками и с другими официальными мероприятиями, признаются соответственно федеральной собственностью и собственностью субъекта Российской Федерации и передаются гражданским служащим по акту в государственный орган, в котором он замещает должность гражданской службы, за исключением случаев, установленных Гражданским </w:t>
      </w:r>
      <w:hyperlink r:id="rId23" w:anchor="dst102903" w:history="1">
        <w:r w:rsidRPr="00486545">
          <w:rPr>
            <w:rFonts w:ascii="Times New Roman" w:eastAsia="Times New Roman" w:hAnsi="Times New Roman" w:cs="Times New Roman"/>
            <w:color w:val="1A0DAB"/>
            <w:sz w:val="24"/>
            <w:szCs w:val="24"/>
            <w:u w:val="single"/>
            <w:lang w:eastAsia="ru-RU"/>
          </w:rPr>
          <w:t>кодексом</w:t>
        </w:r>
      </w:hyperlink>
      <w:r w:rsidRPr="00486545">
        <w:rPr>
          <w:rFonts w:ascii="Times New Roman" w:eastAsia="Times New Roman" w:hAnsi="Times New Roman" w:cs="Times New Roman"/>
          <w:sz w:val="24"/>
          <w:szCs w:val="24"/>
          <w:lang w:eastAsia="ru-RU"/>
        </w:rPr>
        <w:t> Российской Федерации. Гражданский служащий, сдавший подарок, полученный им в связи с протокольным мероприятием, служебной командировкой или другим официальным мероприятием, может его выкупить в </w:t>
      </w:r>
      <w:hyperlink r:id="rId24" w:history="1">
        <w:r w:rsidRPr="00486545">
          <w:rPr>
            <w:rFonts w:ascii="Times New Roman" w:eastAsia="Times New Roman" w:hAnsi="Times New Roman" w:cs="Times New Roman"/>
            <w:color w:val="1A0DAB"/>
            <w:sz w:val="24"/>
            <w:szCs w:val="24"/>
            <w:u w:val="single"/>
            <w:lang w:eastAsia="ru-RU"/>
          </w:rPr>
          <w:t>порядке</w:t>
        </w:r>
      </w:hyperlink>
      <w:r w:rsidRPr="00486545">
        <w:rPr>
          <w:rFonts w:ascii="Times New Roman" w:eastAsia="Times New Roman" w:hAnsi="Times New Roman" w:cs="Times New Roman"/>
          <w:sz w:val="24"/>
          <w:szCs w:val="24"/>
          <w:lang w:eastAsia="ru-RU"/>
        </w:rPr>
        <w:t>, устанавливаемом нормативными правовыми актами Российской Федерации;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7) выезжать в связи с исполнением должностных обязанностей за пределы территории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договоренности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8) использовать в целях, не связанных с исполнением должностных обязанностей, средства материально-технического и иного обеспечения, другое государственное имущество, а также передавать их другим лицам;</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9) разглашать или использовать в целях, не связанных с гражданской службой, </w:t>
      </w:r>
      <w:hyperlink r:id="rId25" w:anchor="dst100011" w:history="1">
        <w:r w:rsidRPr="00486545">
          <w:rPr>
            <w:rFonts w:ascii="Times New Roman" w:eastAsia="Times New Roman" w:hAnsi="Times New Roman" w:cs="Times New Roman"/>
            <w:color w:val="1A0DAB"/>
            <w:sz w:val="24"/>
            <w:szCs w:val="24"/>
            <w:u w:val="single"/>
            <w:lang w:eastAsia="ru-RU"/>
          </w:rPr>
          <w:t>сведения</w:t>
        </w:r>
      </w:hyperlink>
      <w:r w:rsidRPr="00486545">
        <w:rPr>
          <w:rFonts w:ascii="Times New Roman" w:eastAsia="Times New Roman" w:hAnsi="Times New Roman" w:cs="Times New Roman"/>
          <w:sz w:val="24"/>
          <w:szCs w:val="24"/>
          <w:lang w:eastAsia="ru-RU"/>
        </w:rPr>
        <w:t>, отнесенные в соответствии с федеральным законом к сведениям конфиденциального характера, или служебную информацию, ставшие ему известными в связи с исполнением должностных обязанностей;</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10) допускать публичные высказывания, суждения и оценки, в том числе в средствах массовой информации, в отношении деятельности государственных органов, их руководителей, включая решения вышестоящего государственного органа либо государственного органа, в котором гражданский служащий замещает должность гражданской службы, если это не входит в его должностные обязанности;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11) принимать без письменного разрешения представителя нанимателя награды, почетные и специальные звания (за исключением научных) иностранных государств, международных организаций, а также политических партий, других общественных объединений и религиозных объединений, если в его должностные обязанности входит взаимодействие с указанными организациями и объединениями;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lastRenderedPageBreak/>
        <w:t>12) использовать преимущества должностного положения для предвыборной агитации, а также для агитации по вопросам референдума;</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13) использовать должностные полномочия в интересах политических партий, других общественных объединений, религиозных объединений и иных организаций, а также публично выражать отношение к указанным объединениям и организациям в качестве гражданского служащего, если это не входит в его должностные обязанности;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14) создавать в государственных органах структуры политических партий, других общественных объединений (за исключением профессиональных союзов, ветеранских и иных органов общественной самодеятельности) и религиозных объединений или способствовать созданию указанных структур;</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15) прекращать исполнение должностных обязанностей в целях урегулирования служебного спора;</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16)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17) заниматься без письменного разрешения представителя нанимателя оплачиваемой деятельностью, финансируемой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1.1. Гражданскому служащему, его супруге (супругу) и несовершеннолетним детям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 случаях, предусмотренных Федеральным </w:t>
      </w:r>
      <w:hyperlink r:id="rId26" w:anchor="dst100011" w:history="1">
        <w:r w:rsidRPr="00486545">
          <w:rPr>
            <w:rFonts w:ascii="Times New Roman" w:eastAsia="Times New Roman" w:hAnsi="Times New Roman" w:cs="Times New Roman"/>
            <w:color w:val="1A0DAB"/>
            <w:sz w:val="24"/>
            <w:szCs w:val="24"/>
            <w:u w:val="single"/>
            <w:lang w:eastAsia="ru-RU"/>
          </w:rPr>
          <w:t>законом</w:t>
        </w:r>
      </w:hyperlink>
      <w:r w:rsidRPr="00486545">
        <w:rPr>
          <w:rFonts w:ascii="Times New Roman" w:eastAsia="Times New Roman" w:hAnsi="Times New Roman" w:cs="Times New Roman"/>
          <w:sz w:val="24"/>
          <w:szCs w:val="24"/>
          <w:lang w:eastAsia="ru-RU"/>
        </w:rPr>
        <w:t>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При этом понятие "иностранные финансовые инструменты" используется в настоящем Федеральном законе в значении, определенном указанным Федеральным </w:t>
      </w:r>
      <w:hyperlink r:id="rId27" w:anchor="dst6" w:history="1">
        <w:r w:rsidRPr="00486545">
          <w:rPr>
            <w:rFonts w:ascii="Times New Roman" w:eastAsia="Times New Roman" w:hAnsi="Times New Roman" w:cs="Times New Roman"/>
            <w:color w:val="1A0DAB"/>
            <w:sz w:val="24"/>
            <w:szCs w:val="24"/>
            <w:u w:val="single"/>
            <w:lang w:eastAsia="ru-RU"/>
          </w:rPr>
          <w:t>законом</w:t>
        </w:r>
      </w:hyperlink>
      <w:r w:rsidRPr="00486545">
        <w:rPr>
          <w:rFonts w:ascii="Times New Roman" w:eastAsia="Times New Roman" w:hAnsi="Times New Roman" w:cs="Times New Roman"/>
          <w:sz w:val="24"/>
          <w:szCs w:val="24"/>
          <w:lang w:eastAsia="ru-RU"/>
        </w:rPr>
        <w:t>.</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2. В случае, если владение гражданским служащим ценными бумагами (долями участия, паями в уставных (складочных) капиталах организаций) приводит или может привести к конфликту интересов, гражданский служащий обязан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r:id="rId28" w:anchor="dst102357" w:history="1">
        <w:r w:rsidRPr="00486545">
          <w:rPr>
            <w:rFonts w:ascii="Times New Roman" w:eastAsia="Times New Roman" w:hAnsi="Times New Roman" w:cs="Times New Roman"/>
            <w:color w:val="1A0DAB"/>
            <w:sz w:val="24"/>
            <w:szCs w:val="24"/>
            <w:u w:val="single"/>
            <w:lang w:eastAsia="ru-RU"/>
          </w:rPr>
          <w:t>законодательством</w:t>
        </w:r>
      </w:hyperlink>
      <w:r w:rsidRPr="00486545">
        <w:rPr>
          <w:rFonts w:ascii="Times New Roman" w:eastAsia="Times New Roman" w:hAnsi="Times New Roman" w:cs="Times New Roman"/>
          <w:sz w:val="24"/>
          <w:szCs w:val="24"/>
          <w:lang w:eastAsia="ru-RU"/>
        </w:rPr>
        <w:t> Российской Федерации.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3. Гражданин после увольнения с гражданской службы не вправе разглашать или использовать в интересах организаций либо физических лиц </w:t>
      </w:r>
      <w:hyperlink r:id="rId29" w:anchor="dst100011" w:history="1">
        <w:r w:rsidRPr="00486545">
          <w:rPr>
            <w:rFonts w:ascii="Times New Roman" w:eastAsia="Times New Roman" w:hAnsi="Times New Roman" w:cs="Times New Roman"/>
            <w:color w:val="1A0DAB"/>
            <w:sz w:val="24"/>
            <w:szCs w:val="24"/>
            <w:u w:val="single"/>
            <w:lang w:eastAsia="ru-RU"/>
          </w:rPr>
          <w:t>сведения</w:t>
        </w:r>
      </w:hyperlink>
      <w:r w:rsidRPr="00486545">
        <w:rPr>
          <w:rFonts w:ascii="Times New Roman" w:eastAsia="Times New Roman" w:hAnsi="Times New Roman" w:cs="Times New Roman"/>
          <w:sz w:val="24"/>
          <w:szCs w:val="24"/>
          <w:lang w:eastAsia="ru-RU"/>
        </w:rPr>
        <w:t> конфиденциального характера или служебную информацию, ставшие ему известными в связи с исполнением должностных обязанностей.</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3.1. Гражданин, замещавший должность гражданской службы, включенную в </w:t>
      </w:r>
      <w:hyperlink r:id="rId30" w:anchor="dst100007" w:history="1">
        <w:r w:rsidRPr="00486545">
          <w:rPr>
            <w:rFonts w:ascii="Times New Roman" w:eastAsia="Times New Roman" w:hAnsi="Times New Roman" w:cs="Times New Roman"/>
            <w:color w:val="1A0DAB"/>
            <w:sz w:val="24"/>
            <w:szCs w:val="24"/>
            <w:u w:val="single"/>
            <w:lang w:eastAsia="ru-RU"/>
          </w:rPr>
          <w:t>перечень</w:t>
        </w:r>
      </w:hyperlink>
      <w:r w:rsidRPr="00486545">
        <w:rPr>
          <w:rFonts w:ascii="Times New Roman" w:eastAsia="Times New Roman" w:hAnsi="Times New Roman" w:cs="Times New Roman"/>
          <w:sz w:val="24"/>
          <w:szCs w:val="24"/>
          <w:lang w:eastAsia="ru-RU"/>
        </w:rPr>
        <w:t> должностей, установленный нормативными правовыми актами Российской Федерации, в течение двух лет после увольнения с гражданской службы не вправе без согласия соответствующей </w:t>
      </w:r>
      <w:hyperlink r:id="rId31" w:history="1">
        <w:r w:rsidRPr="00486545">
          <w:rPr>
            <w:rFonts w:ascii="Times New Roman" w:eastAsia="Times New Roman" w:hAnsi="Times New Roman" w:cs="Times New Roman"/>
            <w:color w:val="1A0DAB"/>
            <w:sz w:val="24"/>
            <w:szCs w:val="24"/>
            <w:u w:val="single"/>
            <w:lang w:eastAsia="ru-RU"/>
          </w:rPr>
          <w:t>комиссии</w:t>
        </w:r>
      </w:hyperlink>
      <w:r w:rsidRPr="00486545">
        <w:rPr>
          <w:rFonts w:ascii="Times New Roman" w:eastAsia="Times New Roman" w:hAnsi="Times New Roman" w:cs="Times New Roman"/>
          <w:sz w:val="24"/>
          <w:szCs w:val="24"/>
          <w:lang w:eastAsia="ru-RU"/>
        </w:rPr>
        <w:t xml:space="preserve"> по соблюдению требований к служебному поведению государственных гражданских служащих и урегулированию конфликтов интересов замещать на условиях трудового договора должности в организации и (или) выполнять в данной организации работу (оказывать данной организации услуги)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служащего. Согласие соответствующей комиссии по соблюдению </w:t>
      </w:r>
      <w:r w:rsidRPr="00486545">
        <w:rPr>
          <w:rFonts w:ascii="Times New Roman" w:eastAsia="Times New Roman" w:hAnsi="Times New Roman" w:cs="Times New Roman"/>
          <w:sz w:val="24"/>
          <w:szCs w:val="24"/>
          <w:lang w:eastAsia="ru-RU"/>
        </w:rPr>
        <w:lastRenderedPageBreak/>
        <w:t>требований к служебному поведению гражданских служащих и урегулированию конфликтов интересов дается в порядке, устанавливаемом нормативными правовыми актами Российской Федерации.</w:t>
      </w:r>
    </w:p>
    <w:p w:rsidR="00486545" w:rsidRPr="00486545" w:rsidRDefault="00486545" w:rsidP="00486545">
      <w:pPr>
        <w:spacing w:after="0" w:line="240" w:lineRule="auto"/>
        <w:jc w:val="both"/>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4. Ответственность за несоблюдение запретов, предусмотренных настоящей статьей, устанавливается настоящим Федеральным </w:t>
      </w:r>
      <w:hyperlink r:id="rId32" w:anchor="dst100756" w:history="1">
        <w:r w:rsidRPr="00486545">
          <w:rPr>
            <w:rFonts w:ascii="Times New Roman" w:eastAsia="Times New Roman" w:hAnsi="Times New Roman" w:cs="Times New Roman"/>
            <w:color w:val="1A0DAB"/>
            <w:sz w:val="24"/>
            <w:szCs w:val="24"/>
            <w:u w:val="single"/>
            <w:lang w:eastAsia="ru-RU"/>
          </w:rPr>
          <w:t>законом</w:t>
        </w:r>
      </w:hyperlink>
      <w:r w:rsidRPr="00486545">
        <w:rPr>
          <w:rFonts w:ascii="Times New Roman" w:eastAsia="Times New Roman" w:hAnsi="Times New Roman" w:cs="Times New Roman"/>
          <w:sz w:val="24"/>
          <w:szCs w:val="24"/>
          <w:lang w:eastAsia="ru-RU"/>
        </w:rPr>
        <w:t> и другими федеральными законами.</w:t>
      </w:r>
    </w:p>
    <w:p w:rsidR="00486545" w:rsidRPr="00486545" w:rsidRDefault="00486545" w:rsidP="00486545">
      <w:pPr>
        <w:shd w:val="clear" w:color="auto" w:fill="FFFFFF"/>
        <w:spacing w:after="0" w:line="450" w:lineRule="atLeast"/>
        <w:outlineLvl w:val="1"/>
        <w:rPr>
          <w:rFonts w:ascii="Arial" w:eastAsia="Times New Roman" w:hAnsi="Arial" w:cs="Arial"/>
          <w:b/>
          <w:bCs/>
          <w:color w:val="000000"/>
          <w:kern w:val="36"/>
          <w:sz w:val="30"/>
          <w:szCs w:val="30"/>
          <w:lang w:eastAsia="ru-RU"/>
        </w:rPr>
      </w:pPr>
      <w:r w:rsidRPr="00486545">
        <w:rPr>
          <w:rFonts w:ascii="Arial" w:eastAsia="Times New Roman" w:hAnsi="Arial" w:cs="Arial"/>
          <w:b/>
          <w:bCs/>
          <w:color w:val="000000"/>
          <w:kern w:val="36"/>
          <w:sz w:val="30"/>
          <w:szCs w:val="30"/>
          <w:lang w:eastAsia="ru-RU"/>
        </w:rPr>
        <w:t>Статья 18. Требования к служебному поведению гражданского служащего</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 Гражданский служащий обязан:</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 исполнять должностные обязанности добросовестно, на высоком профессиональном уровне;</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2) исходить из того, что признание, соблюдение и защита прав и свобод человека и гражданина определяют смысл и содержание его профессиональной служебной деятельности;</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3) осуществлять профессиональную служебную деятельность в рамках установленной законодательством Российской Федерации компетенции государственного органа;</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4) обеспечивать равное, беспристрастное отношение ко всем физическим и юридическим лицам, не оказывать предпочтение каким-либо общественным или религиозным объединениям, профессиональным или социальным группам, гражданам и организациям и не допускать предвзятости в отношении таких объединений, групп, граждан и организаций;</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5) не совершать действия, связанные с влиянием каких-либо личных, имущественных (финансовых) и иных интересов, препятствующих добросовестному исполнению должностных обязанностей;</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6) соблюдать ограничения, установленные настоящим Федеральным законом и другими федеральными законами для гражданских служащих;</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7) соблюдать нейтральность, исключающую возможность влияния на свою профессиональную служебную деятельность решений политических партий, других общественных объединений, религиозных объединений и иных организаций;</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8) не совершать поступки, порочащие его честь и достоинство;</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9) проявлять корректность в обращении с гражданами;</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10) проявлять уважение к нравственным обычаям и традициям народов Российской Федерации;</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11) учитывать культурные и иные особенности различных этнических и социальных групп, а также конфессий;</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12) способствовать межнациональному и межконфессиональному согласию;</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13) не допускать конфликтных ситуаций, способных нанести ущерб его репутации или авторитету государственного органа;</w:t>
      </w:r>
    </w:p>
    <w:p w:rsidR="00486545" w:rsidRP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14) соблюдать установленные правила публичных выступлений и предоставления служебной информации.</w:t>
      </w:r>
    </w:p>
    <w:p w:rsidR="00486545" w:rsidRDefault="00486545" w:rsidP="00486545">
      <w:pPr>
        <w:spacing w:after="0" w:line="240" w:lineRule="auto"/>
        <w:rPr>
          <w:rFonts w:ascii="Times New Roman" w:eastAsia="Times New Roman" w:hAnsi="Times New Roman" w:cs="Times New Roman"/>
          <w:sz w:val="24"/>
          <w:szCs w:val="24"/>
          <w:lang w:eastAsia="ru-RU"/>
        </w:rPr>
      </w:pPr>
      <w:r w:rsidRPr="00486545">
        <w:rPr>
          <w:rFonts w:ascii="Times New Roman" w:eastAsia="Times New Roman" w:hAnsi="Times New Roman" w:cs="Times New Roman"/>
          <w:sz w:val="24"/>
          <w:szCs w:val="24"/>
          <w:lang w:eastAsia="ru-RU"/>
        </w:rPr>
        <w:t>2. Гражданский служащий, замещающий должность гражданской службы категории "руководители", обязан не допускать случаи принуждения гражданских служащих к участию в деятельности политических партий, других общественных объединений и религиозных объединений.</w:t>
      </w:r>
    </w:p>
    <w:p w:rsidR="00FE131D" w:rsidRDefault="00FE131D" w:rsidP="00486545">
      <w:pPr>
        <w:spacing w:after="0" w:line="240" w:lineRule="auto"/>
        <w:rPr>
          <w:rFonts w:ascii="Times New Roman" w:eastAsia="Times New Roman" w:hAnsi="Times New Roman" w:cs="Times New Roman"/>
          <w:sz w:val="24"/>
          <w:szCs w:val="24"/>
          <w:lang w:eastAsia="ru-RU"/>
        </w:rPr>
      </w:pPr>
    </w:p>
    <w:p w:rsidR="00FE131D" w:rsidRDefault="00FE131D" w:rsidP="00486545">
      <w:pPr>
        <w:spacing w:after="0" w:line="240" w:lineRule="auto"/>
        <w:rPr>
          <w:rFonts w:ascii="Times New Roman" w:eastAsia="Times New Roman" w:hAnsi="Times New Roman" w:cs="Times New Roman"/>
          <w:sz w:val="24"/>
          <w:szCs w:val="24"/>
          <w:lang w:eastAsia="ru-RU"/>
        </w:rPr>
      </w:pPr>
    </w:p>
    <w:p w:rsidR="00FE131D" w:rsidRDefault="00FE131D" w:rsidP="00486545">
      <w:pPr>
        <w:spacing w:after="0" w:line="240" w:lineRule="auto"/>
        <w:rPr>
          <w:rFonts w:ascii="Times New Roman" w:eastAsia="Times New Roman" w:hAnsi="Times New Roman" w:cs="Times New Roman"/>
          <w:sz w:val="24"/>
          <w:szCs w:val="24"/>
          <w:lang w:eastAsia="ru-RU"/>
        </w:rPr>
      </w:pPr>
    </w:p>
    <w:p w:rsidR="00FE131D" w:rsidRDefault="00FE131D" w:rsidP="00486545">
      <w:pPr>
        <w:spacing w:after="0" w:line="240" w:lineRule="auto"/>
        <w:rPr>
          <w:rFonts w:ascii="Times New Roman" w:eastAsia="Times New Roman" w:hAnsi="Times New Roman" w:cs="Times New Roman"/>
          <w:sz w:val="24"/>
          <w:szCs w:val="24"/>
          <w:lang w:eastAsia="ru-RU"/>
        </w:rPr>
      </w:pPr>
    </w:p>
    <w:p w:rsidR="00624189" w:rsidRPr="00FE131D" w:rsidRDefault="00FE131D" w:rsidP="00FE131D">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Ознакомлен (на)_____________________________________________________________</w:t>
      </w:r>
    </w:p>
    <w:sectPr w:rsidR="00624189" w:rsidRPr="00FE131D" w:rsidSect="00FE131D">
      <w:pgSz w:w="11906" w:h="16838"/>
      <w:pgMar w:top="1134" w:right="850" w:bottom="851"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14A1"/>
    <w:rsid w:val="00350CA2"/>
    <w:rsid w:val="003A7E37"/>
    <w:rsid w:val="00486545"/>
    <w:rsid w:val="00624189"/>
    <w:rsid w:val="00790D33"/>
    <w:rsid w:val="00963556"/>
    <w:rsid w:val="00FA14A1"/>
    <w:rsid w:val="00FE131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74901B"/>
  <w15:docId w15:val="{EFD68A14-7F26-4A24-967F-1024A627F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FA14A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FA14A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4255478">
      <w:bodyDiv w:val="1"/>
      <w:marLeft w:val="0"/>
      <w:marRight w:val="0"/>
      <w:marTop w:val="0"/>
      <w:marBottom w:val="0"/>
      <w:divBdr>
        <w:top w:val="none" w:sz="0" w:space="0" w:color="auto"/>
        <w:left w:val="none" w:sz="0" w:space="0" w:color="auto"/>
        <w:bottom w:val="none" w:sz="0" w:space="0" w:color="auto"/>
        <w:right w:val="none" w:sz="0" w:space="0" w:color="auto"/>
      </w:divBdr>
      <w:divsChild>
        <w:div w:id="1601524493">
          <w:marLeft w:val="0"/>
          <w:marRight w:val="0"/>
          <w:marTop w:val="0"/>
          <w:marBottom w:val="0"/>
          <w:divBdr>
            <w:top w:val="none" w:sz="0" w:space="0" w:color="auto"/>
            <w:left w:val="none" w:sz="0" w:space="0" w:color="auto"/>
            <w:bottom w:val="none" w:sz="0" w:space="0" w:color="auto"/>
            <w:right w:val="none" w:sz="0" w:space="0" w:color="auto"/>
          </w:divBdr>
        </w:div>
        <w:div w:id="857086269">
          <w:marLeft w:val="0"/>
          <w:marRight w:val="0"/>
          <w:marTop w:val="0"/>
          <w:marBottom w:val="0"/>
          <w:divBdr>
            <w:top w:val="none" w:sz="0" w:space="0" w:color="auto"/>
            <w:left w:val="none" w:sz="0" w:space="0" w:color="auto"/>
            <w:bottom w:val="none" w:sz="0" w:space="0" w:color="auto"/>
            <w:right w:val="none" w:sz="0" w:space="0" w:color="auto"/>
          </w:divBdr>
        </w:div>
        <w:div w:id="1525052614">
          <w:marLeft w:val="0"/>
          <w:marRight w:val="0"/>
          <w:marTop w:val="0"/>
          <w:marBottom w:val="0"/>
          <w:divBdr>
            <w:top w:val="none" w:sz="0" w:space="0" w:color="auto"/>
            <w:left w:val="none" w:sz="0" w:space="0" w:color="auto"/>
            <w:bottom w:val="none" w:sz="0" w:space="0" w:color="auto"/>
            <w:right w:val="none" w:sz="0" w:space="0" w:color="auto"/>
          </w:divBdr>
        </w:div>
        <w:div w:id="1902062245">
          <w:marLeft w:val="0"/>
          <w:marRight w:val="0"/>
          <w:marTop w:val="0"/>
          <w:marBottom w:val="0"/>
          <w:divBdr>
            <w:top w:val="none" w:sz="0" w:space="0" w:color="auto"/>
            <w:left w:val="none" w:sz="0" w:space="0" w:color="auto"/>
            <w:bottom w:val="none" w:sz="0" w:space="0" w:color="auto"/>
            <w:right w:val="none" w:sz="0" w:space="0" w:color="auto"/>
          </w:divBdr>
        </w:div>
      </w:divsChild>
    </w:div>
    <w:div w:id="577861915">
      <w:bodyDiv w:val="1"/>
      <w:marLeft w:val="0"/>
      <w:marRight w:val="0"/>
      <w:marTop w:val="0"/>
      <w:marBottom w:val="0"/>
      <w:divBdr>
        <w:top w:val="none" w:sz="0" w:space="0" w:color="auto"/>
        <w:left w:val="none" w:sz="0" w:space="0" w:color="auto"/>
        <w:bottom w:val="none" w:sz="0" w:space="0" w:color="auto"/>
        <w:right w:val="none" w:sz="0" w:space="0" w:color="auto"/>
      </w:divBdr>
      <w:divsChild>
        <w:div w:id="875311408">
          <w:marLeft w:val="0"/>
          <w:marRight w:val="0"/>
          <w:marTop w:val="0"/>
          <w:marBottom w:val="0"/>
          <w:divBdr>
            <w:top w:val="none" w:sz="0" w:space="0" w:color="auto"/>
            <w:left w:val="none" w:sz="0" w:space="0" w:color="auto"/>
            <w:bottom w:val="none" w:sz="0" w:space="0" w:color="auto"/>
            <w:right w:val="none" w:sz="0" w:space="0" w:color="auto"/>
          </w:divBdr>
        </w:div>
        <w:div w:id="488518327">
          <w:marLeft w:val="0"/>
          <w:marRight w:val="0"/>
          <w:marTop w:val="0"/>
          <w:marBottom w:val="0"/>
          <w:divBdr>
            <w:top w:val="none" w:sz="0" w:space="0" w:color="auto"/>
            <w:left w:val="none" w:sz="0" w:space="0" w:color="auto"/>
            <w:bottom w:val="none" w:sz="0" w:space="0" w:color="auto"/>
            <w:right w:val="none" w:sz="0" w:space="0" w:color="auto"/>
          </w:divBdr>
        </w:div>
        <w:div w:id="560018282">
          <w:marLeft w:val="0"/>
          <w:marRight w:val="0"/>
          <w:marTop w:val="0"/>
          <w:marBottom w:val="0"/>
          <w:divBdr>
            <w:top w:val="none" w:sz="0" w:space="0" w:color="auto"/>
            <w:left w:val="none" w:sz="0" w:space="0" w:color="auto"/>
            <w:bottom w:val="none" w:sz="0" w:space="0" w:color="auto"/>
            <w:right w:val="none" w:sz="0" w:space="0" w:color="auto"/>
          </w:divBdr>
        </w:div>
        <w:div w:id="2007053057">
          <w:marLeft w:val="0"/>
          <w:marRight w:val="0"/>
          <w:marTop w:val="0"/>
          <w:marBottom w:val="0"/>
          <w:divBdr>
            <w:top w:val="none" w:sz="0" w:space="0" w:color="auto"/>
            <w:left w:val="none" w:sz="0" w:space="0" w:color="auto"/>
            <w:bottom w:val="none" w:sz="0" w:space="0" w:color="auto"/>
            <w:right w:val="none" w:sz="0" w:space="0" w:color="auto"/>
          </w:divBdr>
        </w:div>
        <w:div w:id="933047775">
          <w:marLeft w:val="0"/>
          <w:marRight w:val="0"/>
          <w:marTop w:val="0"/>
          <w:marBottom w:val="0"/>
          <w:divBdr>
            <w:top w:val="none" w:sz="0" w:space="0" w:color="auto"/>
            <w:left w:val="none" w:sz="0" w:space="0" w:color="auto"/>
            <w:bottom w:val="none" w:sz="0" w:space="0" w:color="auto"/>
            <w:right w:val="none" w:sz="0" w:space="0" w:color="auto"/>
          </w:divBdr>
        </w:div>
        <w:div w:id="1346135148">
          <w:marLeft w:val="0"/>
          <w:marRight w:val="0"/>
          <w:marTop w:val="0"/>
          <w:marBottom w:val="0"/>
          <w:divBdr>
            <w:top w:val="none" w:sz="0" w:space="0" w:color="auto"/>
            <w:left w:val="none" w:sz="0" w:space="0" w:color="auto"/>
            <w:bottom w:val="none" w:sz="0" w:space="0" w:color="auto"/>
            <w:right w:val="none" w:sz="0" w:space="0" w:color="auto"/>
          </w:divBdr>
        </w:div>
        <w:div w:id="386339409">
          <w:marLeft w:val="0"/>
          <w:marRight w:val="0"/>
          <w:marTop w:val="0"/>
          <w:marBottom w:val="0"/>
          <w:divBdr>
            <w:top w:val="none" w:sz="0" w:space="0" w:color="auto"/>
            <w:left w:val="none" w:sz="0" w:space="0" w:color="auto"/>
            <w:bottom w:val="none" w:sz="0" w:space="0" w:color="auto"/>
            <w:right w:val="none" w:sz="0" w:space="0" w:color="auto"/>
          </w:divBdr>
        </w:div>
        <w:div w:id="929462037">
          <w:marLeft w:val="0"/>
          <w:marRight w:val="0"/>
          <w:marTop w:val="0"/>
          <w:marBottom w:val="0"/>
          <w:divBdr>
            <w:top w:val="none" w:sz="0" w:space="0" w:color="auto"/>
            <w:left w:val="none" w:sz="0" w:space="0" w:color="auto"/>
            <w:bottom w:val="none" w:sz="0" w:space="0" w:color="auto"/>
            <w:right w:val="none" w:sz="0" w:space="0" w:color="auto"/>
          </w:divBdr>
        </w:div>
        <w:div w:id="2130081102">
          <w:marLeft w:val="0"/>
          <w:marRight w:val="0"/>
          <w:marTop w:val="0"/>
          <w:marBottom w:val="0"/>
          <w:divBdr>
            <w:top w:val="none" w:sz="0" w:space="0" w:color="auto"/>
            <w:left w:val="none" w:sz="0" w:space="0" w:color="auto"/>
            <w:bottom w:val="none" w:sz="0" w:space="0" w:color="auto"/>
            <w:right w:val="none" w:sz="0" w:space="0" w:color="auto"/>
          </w:divBdr>
        </w:div>
        <w:div w:id="1640381247">
          <w:marLeft w:val="0"/>
          <w:marRight w:val="0"/>
          <w:marTop w:val="0"/>
          <w:marBottom w:val="0"/>
          <w:divBdr>
            <w:top w:val="none" w:sz="0" w:space="0" w:color="auto"/>
            <w:left w:val="none" w:sz="0" w:space="0" w:color="auto"/>
            <w:bottom w:val="none" w:sz="0" w:space="0" w:color="auto"/>
            <w:right w:val="none" w:sz="0" w:space="0" w:color="auto"/>
          </w:divBdr>
        </w:div>
        <w:div w:id="1774402602">
          <w:marLeft w:val="0"/>
          <w:marRight w:val="0"/>
          <w:marTop w:val="0"/>
          <w:marBottom w:val="0"/>
          <w:divBdr>
            <w:top w:val="none" w:sz="0" w:space="0" w:color="auto"/>
            <w:left w:val="none" w:sz="0" w:space="0" w:color="auto"/>
            <w:bottom w:val="none" w:sz="0" w:space="0" w:color="auto"/>
            <w:right w:val="none" w:sz="0" w:space="0" w:color="auto"/>
          </w:divBdr>
        </w:div>
        <w:div w:id="948659192">
          <w:marLeft w:val="0"/>
          <w:marRight w:val="0"/>
          <w:marTop w:val="360"/>
          <w:marBottom w:val="0"/>
          <w:divBdr>
            <w:top w:val="none" w:sz="0" w:space="0" w:color="auto"/>
            <w:left w:val="none" w:sz="0" w:space="0" w:color="auto"/>
            <w:bottom w:val="none" w:sz="0" w:space="0" w:color="auto"/>
            <w:right w:val="none" w:sz="0" w:space="0" w:color="auto"/>
          </w:divBdr>
        </w:div>
        <w:div w:id="1504932037">
          <w:marLeft w:val="0"/>
          <w:marRight w:val="0"/>
          <w:marTop w:val="0"/>
          <w:marBottom w:val="0"/>
          <w:divBdr>
            <w:top w:val="none" w:sz="0" w:space="0" w:color="auto"/>
            <w:left w:val="none" w:sz="0" w:space="0" w:color="auto"/>
            <w:bottom w:val="none" w:sz="0" w:space="0" w:color="auto"/>
            <w:right w:val="none" w:sz="0" w:space="0" w:color="auto"/>
          </w:divBdr>
        </w:div>
        <w:div w:id="1707414168">
          <w:marLeft w:val="0"/>
          <w:marRight w:val="0"/>
          <w:marTop w:val="0"/>
          <w:marBottom w:val="0"/>
          <w:divBdr>
            <w:top w:val="none" w:sz="0" w:space="0" w:color="auto"/>
            <w:left w:val="none" w:sz="0" w:space="0" w:color="auto"/>
            <w:bottom w:val="none" w:sz="0" w:space="0" w:color="auto"/>
            <w:right w:val="none" w:sz="0" w:space="0" w:color="auto"/>
          </w:divBdr>
        </w:div>
        <w:div w:id="1848867682">
          <w:marLeft w:val="0"/>
          <w:marRight w:val="0"/>
          <w:marTop w:val="0"/>
          <w:marBottom w:val="0"/>
          <w:divBdr>
            <w:top w:val="none" w:sz="0" w:space="0" w:color="auto"/>
            <w:left w:val="none" w:sz="0" w:space="0" w:color="auto"/>
            <w:bottom w:val="none" w:sz="0" w:space="0" w:color="auto"/>
            <w:right w:val="none" w:sz="0" w:space="0" w:color="auto"/>
          </w:divBdr>
        </w:div>
        <w:div w:id="508447587">
          <w:marLeft w:val="0"/>
          <w:marRight w:val="0"/>
          <w:marTop w:val="0"/>
          <w:marBottom w:val="0"/>
          <w:divBdr>
            <w:top w:val="none" w:sz="0" w:space="0" w:color="auto"/>
            <w:left w:val="none" w:sz="0" w:space="0" w:color="auto"/>
            <w:bottom w:val="none" w:sz="0" w:space="0" w:color="auto"/>
            <w:right w:val="none" w:sz="0" w:space="0" w:color="auto"/>
          </w:divBdr>
        </w:div>
        <w:div w:id="920917721">
          <w:marLeft w:val="0"/>
          <w:marRight w:val="0"/>
          <w:marTop w:val="0"/>
          <w:marBottom w:val="0"/>
          <w:divBdr>
            <w:top w:val="none" w:sz="0" w:space="0" w:color="auto"/>
            <w:left w:val="none" w:sz="0" w:space="0" w:color="auto"/>
            <w:bottom w:val="none" w:sz="0" w:space="0" w:color="auto"/>
            <w:right w:val="none" w:sz="0" w:space="0" w:color="auto"/>
          </w:divBdr>
        </w:div>
        <w:div w:id="142895412">
          <w:marLeft w:val="0"/>
          <w:marRight w:val="0"/>
          <w:marTop w:val="0"/>
          <w:marBottom w:val="0"/>
          <w:divBdr>
            <w:top w:val="none" w:sz="0" w:space="0" w:color="auto"/>
            <w:left w:val="none" w:sz="0" w:space="0" w:color="auto"/>
            <w:bottom w:val="none" w:sz="0" w:space="0" w:color="auto"/>
            <w:right w:val="none" w:sz="0" w:space="0" w:color="auto"/>
          </w:divBdr>
        </w:div>
        <w:div w:id="230892188">
          <w:marLeft w:val="0"/>
          <w:marRight w:val="0"/>
          <w:marTop w:val="0"/>
          <w:marBottom w:val="0"/>
          <w:divBdr>
            <w:top w:val="none" w:sz="0" w:space="0" w:color="auto"/>
            <w:left w:val="none" w:sz="0" w:space="0" w:color="auto"/>
            <w:bottom w:val="none" w:sz="0" w:space="0" w:color="auto"/>
            <w:right w:val="none" w:sz="0" w:space="0" w:color="auto"/>
          </w:divBdr>
        </w:div>
        <w:div w:id="1336567928">
          <w:marLeft w:val="0"/>
          <w:marRight w:val="0"/>
          <w:marTop w:val="0"/>
          <w:marBottom w:val="0"/>
          <w:divBdr>
            <w:top w:val="none" w:sz="0" w:space="0" w:color="auto"/>
            <w:left w:val="none" w:sz="0" w:space="0" w:color="auto"/>
            <w:bottom w:val="none" w:sz="0" w:space="0" w:color="auto"/>
            <w:right w:val="none" w:sz="0" w:space="0" w:color="auto"/>
          </w:divBdr>
        </w:div>
        <w:div w:id="1772625853">
          <w:marLeft w:val="0"/>
          <w:marRight w:val="0"/>
          <w:marTop w:val="0"/>
          <w:marBottom w:val="0"/>
          <w:divBdr>
            <w:top w:val="none" w:sz="0" w:space="0" w:color="auto"/>
            <w:left w:val="none" w:sz="0" w:space="0" w:color="auto"/>
            <w:bottom w:val="none" w:sz="0" w:space="0" w:color="auto"/>
            <w:right w:val="none" w:sz="0" w:space="0" w:color="auto"/>
          </w:divBdr>
        </w:div>
      </w:divsChild>
    </w:div>
    <w:div w:id="1768887489">
      <w:bodyDiv w:val="1"/>
      <w:marLeft w:val="0"/>
      <w:marRight w:val="0"/>
      <w:marTop w:val="0"/>
      <w:marBottom w:val="0"/>
      <w:divBdr>
        <w:top w:val="none" w:sz="0" w:space="0" w:color="auto"/>
        <w:left w:val="none" w:sz="0" w:space="0" w:color="auto"/>
        <w:bottom w:val="none" w:sz="0" w:space="0" w:color="auto"/>
        <w:right w:val="none" w:sz="0" w:space="0" w:color="auto"/>
      </w:divBdr>
      <w:divsChild>
        <w:div w:id="411204177">
          <w:marLeft w:val="0"/>
          <w:marRight w:val="0"/>
          <w:marTop w:val="0"/>
          <w:marBottom w:val="0"/>
          <w:divBdr>
            <w:top w:val="none" w:sz="0" w:space="0" w:color="auto"/>
            <w:left w:val="none" w:sz="0" w:space="0" w:color="auto"/>
            <w:bottom w:val="none" w:sz="0" w:space="0" w:color="auto"/>
            <w:right w:val="none" w:sz="0" w:space="0" w:color="auto"/>
          </w:divBdr>
        </w:div>
        <w:div w:id="872307047">
          <w:marLeft w:val="0"/>
          <w:marRight w:val="0"/>
          <w:marTop w:val="0"/>
          <w:marBottom w:val="0"/>
          <w:divBdr>
            <w:top w:val="none" w:sz="0" w:space="0" w:color="auto"/>
            <w:left w:val="none" w:sz="0" w:space="0" w:color="auto"/>
            <w:bottom w:val="none" w:sz="0" w:space="0" w:color="auto"/>
            <w:right w:val="none" w:sz="0" w:space="0" w:color="auto"/>
          </w:divBdr>
        </w:div>
        <w:div w:id="1669595952">
          <w:marLeft w:val="0"/>
          <w:marRight w:val="0"/>
          <w:marTop w:val="0"/>
          <w:marBottom w:val="0"/>
          <w:divBdr>
            <w:top w:val="none" w:sz="0" w:space="0" w:color="auto"/>
            <w:left w:val="none" w:sz="0" w:space="0" w:color="auto"/>
            <w:bottom w:val="none" w:sz="0" w:space="0" w:color="auto"/>
            <w:right w:val="none" w:sz="0" w:space="0" w:color="auto"/>
          </w:divBdr>
        </w:div>
        <w:div w:id="1510678010">
          <w:marLeft w:val="0"/>
          <w:marRight w:val="0"/>
          <w:marTop w:val="0"/>
          <w:marBottom w:val="0"/>
          <w:divBdr>
            <w:top w:val="none" w:sz="0" w:space="0" w:color="auto"/>
            <w:left w:val="none" w:sz="0" w:space="0" w:color="auto"/>
            <w:bottom w:val="none" w:sz="0" w:space="0" w:color="auto"/>
            <w:right w:val="none" w:sz="0" w:space="0" w:color="auto"/>
          </w:divBdr>
        </w:div>
        <w:div w:id="459230362">
          <w:marLeft w:val="0"/>
          <w:marRight w:val="0"/>
          <w:marTop w:val="0"/>
          <w:marBottom w:val="0"/>
          <w:divBdr>
            <w:top w:val="none" w:sz="0" w:space="0" w:color="auto"/>
            <w:left w:val="none" w:sz="0" w:space="0" w:color="auto"/>
            <w:bottom w:val="none" w:sz="0" w:space="0" w:color="auto"/>
            <w:right w:val="none" w:sz="0" w:space="0" w:color="auto"/>
          </w:divBdr>
        </w:div>
        <w:div w:id="1402368171">
          <w:marLeft w:val="0"/>
          <w:marRight w:val="0"/>
          <w:marTop w:val="0"/>
          <w:marBottom w:val="0"/>
          <w:divBdr>
            <w:top w:val="none" w:sz="0" w:space="0" w:color="auto"/>
            <w:left w:val="none" w:sz="0" w:space="0" w:color="auto"/>
            <w:bottom w:val="none" w:sz="0" w:space="0" w:color="auto"/>
            <w:right w:val="none" w:sz="0" w:space="0" w:color="auto"/>
          </w:divBdr>
        </w:div>
        <w:div w:id="167982750">
          <w:marLeft w:val="0"/>
          <w:marRight w:val="0"/>
          <w:marTop w:val="0"/>
          <w:marBottom w:val="0"/>
          <w:divBdr>
            <w:top w:val="none" w:sz="0" w:space="0" w:color="auto"/>
            <w:left w:val="none" w:sz="0" w:space="0" w:color="auto"/>
            <w:bottom w:val="none" w:sz="0" w:space="0" w:color="auto"/>
            <w:right w:val="none" w:sz="0" w:space="0" w:color="auto"/>
          </w:divBdr>
        </w:div>
        <w:div w:id="1936746311">
          <w:marLeft w:val="0"/>
          <w:marRight w:val="0"/>
          <w:marTop w:val="0"/>
          <w:marBottom w:val="0"/>
          <w:divBdr>
            <w:top w:val="none" w:sz="0" w:space="0" w:color="auto"/>
            <w:left w:val="none" w:sz="0" w:space="0" w:color="auto"/>
            <w:bottom w:val="none" w:sz="0" w:space="0" w:color="auto"/>
            <w:right w:val="none" w:sz="0" w:space="0" w:color="auto"/>
          </w:divBdr>
        </w:div>
        <w:div w:id="592469931">
          <w:marLeft w:val="0"/>
          <w:marRight w:val="0"/>
          <w:marTop w:val="0"/>
          <w:marBottom w:val="0"/>
          <w:divBdr>
            <w:top w:val="none" w:sz="0" w:space="0" w:color="auto"/>
            <w:left w:val="none" w:sz="0" w:space="0" w:color="auto"/>
            <w:bottom w:val="none" w:sz="0" w:space="0" w:color="auto"/>
            <w:right w:val="none" w:sz="0" w:space="0" w:color="auto"/>
          </w:divBdr>
        </w:div>
        <w:div w:id="1192524580">
          <w:marLeft w:val="0"/>
          <w:marRight w:val="0"/>
          <w:marTop w:val="0"/>
          <w:marBottom w:val="0"/>
          <w:divBdr>
            <w:top w:val="none" w:sz="0" w:space="0" w:color="auto"/>
            <w:left w:val="none" w:sz="0" w:space="0" w:color="auto"/>
            <w:bottom w:val="none" w:sz="0" w:space="0" w:color="auto"/>
            <w:right w:val="none" w:sz="0" w:space="0" w:color="auto"/>
          </w:divBdr>
        </w:div>
        <w:div w:id="1184249160">
          <w:marLeft w:val="0"/>
          <w:marRight w:val="0"/>
          <w:marTop w:val="0"/>
          <w:marBottom w:val="0"/>
          <w:divBdr>
            <w:top w:val="none" w:sz="0" w:space="0" w:color="auto"/>
            <w:left w:val="none" w:sz="0" w:space="0" w:color="auto"/>
            <w:bottom w:val="none" w:sz="0" w:space="0" w:color="auto"/>
            <w:right w:val="none" w:sz="0" w:space="0" w:color="auto"/>
          </w:divBdr>
        </w:div>
        <w:div w:id="495264235">
          <w:marLeft w:val="0"/>
          <w:marRight w:val="0"/>
          <w:marTop w:val="0"/>
          <w:marBottom w:val="0"/>
          <w:divBdr>
            <w:top w:val="none" w:sz="0" w:space="0" w:color="auto"/>
            <w:left w:val="none" w:sz="0" w:space="0" w:color="auto"/>
            <w:bottom w:val="none" w:sz="0" w:space="0" w:color="auto"/>
            <w:right w:val="none" w:sz="0" w:space="0" w:color="auto"/>
          </w:divBdr>
        </w:div>
        <w:div w:id="1108356052">
          <w:marLeft w:val="0"/>
          <w:marRight w:val="0"/>
          <w:marTop w:val="0"/>
          <w:marBottom w:val="0"/>
          <w:divBdr>
            <w:top w:val="none" w:sz="0" w:space="0" w:color="auto"/>
            <w:left w:val="none" w:sz="0" w:space="0" w:color="auto"/>
            <w:bottom w:val="none" w:sz="0" w:space="0" w:color="auto"/>
            <w:right w:val="none" w:sz="0" w:space="0" w:color="auto"/>
          </w:divBdr>
        </w:div>
        <w:div w:id="105857957">
          <w:marLeft w:val="0"/>
          <w:marRight w:val="0"/>
          <w:marTop w:val="0"/>
          <w:marBottom w:val="0"/>
          <w:divBdr>
            <w:top w:val="none" w:sz="0" w:space="0" w:color="auto"/>
            <w:left w:val="none" w:sz="0" w:space="0" w:color="auto"/>
            <w:bottom w:val="none" w:sz="0" w:space="0" w:color="auto"/>
            <w:right w:val="none" w:sz="0" w:space="0" w:color="auto"/>
          </w:divBdr>
        </w:div>
        <w:div w:id="498426833">
          <w:marLeft w:val="0"/>
          <w:marRight w:val="0"/>
          <w:marTop w:val="0"/>
          <w:marBottom w:val="0"/>
          <w:divBdr>
            <w:top w:val="none" w:sz="0" w:space="0" w:color="auto"/>
            <w:left w:val="none" w:sz="0" w:space="0" w:color="auto"/>
            <w:bottom w:val="none" w:sz="0" w:space="0" w:color="auto"/>
            <w:right w:val="none" w:sz="0" w:space="0" w:color="auto"/>
          </w:divBdr>
        </w:div>
        <w:div w:id="200705424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consultant.ru/document/cons_doc_LAW_405595/e88af6a17ccfeb720adbf7e286b211c15d46b388/" TargetMode="External"/><Relationship Id="rId18" Type="http://schemas.openxmlformats.org/officeDocument/2006/relationships/hyperlink" Target="http://www.consultant.ru/document/cons_doc_LAW_366950/c77a998811b14def1ab6fc577c40bc0efb3a789e/" TargetMode="External"/><Relationship Id="rId26" Type="http://schemas.openxmlformats.org/officeDocument/2006/relationships/hyperlink" Target="http://www.consultant.ru/document/cons_doc_LAW_385032/b004fed0b70d0f223e4a81f8ad6cd92af90a7e3b/" TargetMode="External"/><Relationship Id="rId3" Type="http://schemas.openxmlformats.org/officeDocument/2006/relationships/settings" Target="settings.xml"/><Relationship Id="rId21" Type="http://schemas.openxmlformats.org/officeDocument/2006/relationships/hyperlink" Target="http://www.consultant.ru/document/cons_doc_LAW_364393/4a4656d63daf228be3ee6419e94e2eedec59a35a/" TargetMode="External"/><Relationship Id="rId34" Type="http://schemas.openxmlformats.org/officeDocument/2006/relationships/theme" Target="theme/theme1.xml"/><Relationship Id="rId7" Type="http://schemas.openxmlformats.org/officeDocument/2006/relationships/hyperlink" Target="http://www.consultant.ru/document/cons_doc_LAW_93980/" TargetMode="External"/><Relationship Id="rId12" Type="http://schemas.openxmlformats.org/officeDocument/2006/relationships/hyperlink" Target="http://www.consultant.ru/document/cons_doc_LAW_405956/" TargetMode="External"/><Relationship Id="rId17" Type="http://schemas.openxmlformats.org/officeDocument/2006/relationships/hyperlink" Target="http://www.consultant.ru/document/cons_doc_LAW_172489/5bdc78bf7e3015a0ea0c0ea5bef708a6c79e2f0a/" TargetMode="External"/><Relationship Id="rId25" Type="http://schemas.openxmlformats.org/officeDocument/2006/relationships/hyperlink" Target="http://www.consultant.ru/document/cons_doc_LAW_182734/0179b6b5a612a4e6b17de579e3589aa0526bfe79/"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consultant.ru/document/cons_doc_LAW_405595/ce2ed024637026fe918a32d1f39d496987ec1fd1/" TargetMode="External"/><Relationship Id="rId20" Type="http://schemas.openxmlformats.org/officeDocument/2006/relationships/hyperlink" Target="http://www.consultant.ru/document/cons_doc_LAW_48601/e7b86a940bc71a71af7b9288590f1ca92a69d878/" TargetMode="External"/><Relationship Id="rId29" Type="http://schemas.openxmlformats.org/officeDocument/2006/relationships/hyperlink" Target="http://www.consultant.ru/document/cons_doc_LAW_182734/0179b6b5a612a4e6b17de579e3589aa0526bfe79/" TargetMode="External"/><Relationship Id="rId1" Type="http://schemas.openxmlformats.org/officeDocument/2006/relationships/customXml" Target="../customXml/item1.xml"/><Relationship Id="rId6" Type="http://schemas.openxmlformats.org/officeDocument/2006/relationships/hyperlink" Target="http://www.consultant.ru/document/cons_doc_LAW_48601/38d7d81bc32f1d2d60d69afd608040ac3cbbd6e1/" TargetMode="External"/><Relationship Id="rId11" Type="http://schemas.openxmlformats.org/officeDocument/2006/relationships/hyperlink" Target="http://www.consultant.ru/document/cons_doc_LAW_405958/0df55120032a62dbb9f5793d06448e4132c1ac0e/" TargetMode="External"/><Relationship Id="rId24" Type="http://schemas.openxmlformats.org/officeDocument/2006/relationships/hyperlink" Target="http://www.consultant.ru/document/cons_doc_LAW_48601/e7b86a940bc71a71af7b9288590f1ca92a69d878/" TargetMode="External"/><Relationship Id="rId32" Type="http://schemas.openxmlformats.org/officeDocument/2006/relationships/hyperlink" Target="http://www.consultant.ru/document/cons_doc_LAW_405595/ce2ed024637026fe918a32d1f39d496987ec1fd1/" TargetMode="External"/><Relationship Id="rId5" Type="http://schemas.openxmlformats.org/officeDocument/2006/relationships/hyperlink" Target="http://www.consultant.ru/document/cons_doc_LAW_48601/38d7d81bc32f1d2d60d69afd608040ac3cbbd6e1/" TargetMode="External"/><Relationship Id="rId15" Type="http://schemas.openxmlformats.org/officeDocument/2006/relationships/hyperlink" Target="http://www.consultant.ru/document/cons_doc_LAW_405595/38d7d81bc32f1d2d60d69afd608040ac3cbbd6e1/" TargetMode="External"/><Relationship Id="rId23" Type="http://schemas.openxmlformats.org/officeDocument/2006/relationships/hyperlink" Target="http://www.consultant.ru/document/cons_doc_LAW_377025/b1a993705399bf4cbb20df769e04d055c4d1f17a/" TargetMode="External"/><Relationship Id="rId28" Type="http://schemas.openxmlformats.org/officeDocument/2006/relationships/hyperlink" Target="http://www.consultant.ru/document/cons_doc_LAW_377025/f27c4055b32902047f8d6132390376c97bc17871/" TargetMode="External"/><Relationship Id="rId10" Type="http://schemas.openxmlformats.org/officeDocument/2006/relationships/hyperlink" Target="http://www.consultant.ru/document/cons_doc_LAW_96619/9a8050da779e2d07bf669268a82bae2a3cb4dc1b/" TargetMode="External"/><Relationship Id="rId19" Type="http://schemas.openxmlformats.org/officeDocument/2006/relationships/hyperlink" Target="http://www.consultant.ru/document/cons_doc_LAW_389147/8e9f970e894e5aa4e26e03b62986afde49d2ea95/" TargetMode="External"/><Relationship Id="rId31" Type="http://schemas.openxmlformats.org/officeDocument/2006/relationships/hyperlink" Target="http://www.consultant.ru/document/cons_doc_LAW_324379/" TargetMode="External"/><Relationship Id="rId4" Type="http://schemas.openxmlformats.org/officeDocument/2006/relationships/webSettings" Target="webSettings.xml"/><Relationship Id="rId9" Type="http://schemas.openxmlformats.org/officeDocument/2006/relationships/hyperlink" Target="http://www.consultant.ru/document/cons_doc_LAW_96619/ce9c8421b7cffc2ab7ab8cce6e0d6bae83a974da/" TargetMode="External"/><Relationship Id="rId14" Type="http://schemas.openxmlformats.org/officeDocument/2006/relationships/hyperlink" Target="http://www.consultant.ru/document/cons_doc_LAW_405595/38d7d81bc32f1d2d60d69afd608040ac3cbbd6e1/" TargetMode="External"/><Relationship Id="rId22" Type="http://schemas.openxmlformats.org/officeDocument/2006/relationships/hyperlink" Target="http://www.consultant.ru/document/cons_doc_LAW_405595/48e053c5f00a333f8f249d9cf26abd9f26ecc888/" TargetMode="External"/><Relationship Id="rId27" Type="http://schemas.openxmlformats.org/officeDocument/2006/relationships/hyperlink" Target="http://www.consultant.ru/document/cons_doc_LAW_385032/3d0cac60971a511280cbba229d9b6329c07731f7/" TargetMode="External"/><Relationship Id="rId30" Type="http://schemas.openxmlformats.org/officeDocument/2006/relationships/hyperlink" Target="http://www.consultant.ru/document/cons_doc_LAW_102793/" TargetMode="External"/><Relationship Id="rId8" Type="http://schemas.openxmlformats.org/officeDocument/2006/relationships/hyperlink" Target="http://www.consultant.ru/document/cons_doc_LAW_96619/4f1f402c6c0c3a666643b0ff8c0b66fe9cbb44f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84E30E-3338-460C-BE2C-633E674502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3101</Words>
  <Characters>17678</Characters>
  <Application>Microsoft Office Word</Application>
  <DocSecurity>0</DocSecurity>
  <Lines>147</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N</dc:creator>
  <cp:lastModifiedBy>IrzavskayaO</cp:lastModifiedBy>
  <cp:revision>3</cp:revision>
  <cp:lastPrinted>2022-03-23T08:09:00Z</cp:lastPrinted>
  <dcterms:created xsi:type="dcterms:W3CDTF">2022-05-13T06:26:00Z</dcterms:created>
  <dcterms:modified xsi:type="dcterms:W3CDTF">2022-05-13T07:12:00Z</dcterms:modified>
</cp:coreProperties>
</file>